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Poppins" w:cs="Poppins" w:eastAsia="Poppins" w:hAnsi="Poppins"/>
          <w:b w:val="1"/>
          <w:bCs w:val="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30"/>
          <w:szCs w:val="30"/>
          <w:rtl w:val="0"/>
        </w:rPr>
        <w:t xml:space="preserve">Confira as alterações no cronograma oficial para o edital de inscrição do III FENABA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 Secretaria do Trabalho, Emprego, Renda e Esporte (SETRE), por meio da Coordenação de Fomento ao Artesanato, informa que o cronograma de atividades e etapas do III Festival Nacional de Artesanato na Bahia (FENABA) sofreu alterações. A medida busca assegurar o cumprimento de todas as fases técnicas e garantir a ampla participação dos artesãos e artesãs interessados em integrar a programação do evento.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As novas datas referentes aos prazos de inscrição, curadoria e divulgação de resultados podem ser consultadas detalhadamente no documento em anexo. [inserir aqui]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Recomendamos que todos os candidatos acompanhem as atualizações para evitar a perda de prazos.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mUTn8XHAaFYsEVsbMmXMqYB6Q==">CgMxLjA4AHIhMWJCRDBGTmpvSjN5d3NHUkZJcGxZOGl3R1VDRmMzbV9T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